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2021中国国际瓦楞展及系列包装展回执表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单位名称：</w:t>
      </w:r>
    </w:p>
    <w:tbl>
      <w:tblPr>
        <w:tblStyle w:val="3"/>
        <w:tblW w:w="89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2598"/>
        <w:gridCol w:w="1544"/>
        <w:gridCol w:w="2016"/>
        <w:gridCol w:w="13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转账截图</w:t>
            </w:r>
          </w:p>
        </w:tc>
        <w:tc>
          <w:tcPr>
            <w:tcW w:w="75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75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 称：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纳税人识别号：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：1、请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于7月5日前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回执到河南省包装技术协会邮箱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instrText xml:space="preserve"> HYPERLINK "mailto:henanpack@163.com" </w:instrTex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870401742@qq.com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；</w:t>
      </w:r>
    </w:p>
    <w:p>
      <w:pPr>
        <w:ind w:left="0" w:leftChars="0" w:firstLine="720" w:firstLineChars="300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2、参与本次活动的企业及企业家组团统一乘高铁前往上海，协会提供两天两晚（7月13日和14日）五星级住宿、餐饮和上海市知名印包企业参观活动；</w:t>
      </w:r>
    </w:p>
    <w:p>
      <w:pPr>
        <w:ind w:left="0" w:leftChars="0" w:firstLine="720" w:firstLineChars="3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3、河南省包装技术协会会员单位每人500元，非会员单位每人1000元；（帐号： 16005201040010042，收款单位：河南省包装技术协会，开户行：农行郑州花园路支行，用途：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服务费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中国国际瓦楞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展（河南包协团）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行程安排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楷体_GB2312" w:cs="Times New Roman"/>
          <w:sz w:val="26"/>
          <w:szCs w:val="26"/>
        </w:rPr>
      </w:pPr>
      <w:r>
        <w:rPr>
          <w:rFonts w:hint="eastAsia" w:ascii="Times New Roman" w:hAnsi="Times New Roman" w:eastAsia="楷体_GB2312" w:cs="Times New Roman"/>
          <w:sz w:val="26"/>
          <w:szCs w:val="26"/>
          <w:lang w:val="en-US" w:eastAsia="zh-CN"/>
        </w:rPr>
        <w:t>地点：上海新国际博览中心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楷体_GB2312" w:cs="Times New Roman"/>
          <w:sz w:val="26"/>
          <w:szCs w:val="26"/>
        </w:rPr>
      </w:pPr>
      <w:r>
        <w:rPr>
          <w:rFonts w:hint="default" w:ascii="Times New Roman" w:hAnsi="Times New Roman" w:eastAsia="楷体_GB2312" w:cs="Times New Roman"/>
          <w:sz w:val="26"/>
          <w:szCs w:val="26"/>
        </w:rPr>
        <w:t>（</w:t>
      </w:r>
      <w:r>
        <w:rPr>
          <w:rFonts w:hint="eastAsia" w:ascii="Times New Roman" w:hAnsi="Times New Roman" w:eastAsia="楷体_GB2312" w:cs="Times New Roman"/>
          <w:sz w:val="26"/>
          <w:szCs w:val="26"/>
          <w:lang w:val="en-US" w:eastAsia="zh-CN"/>
        </w:rPr>
        <w:t>N1-N5馆,W1-W5馆</w:t>
      </w:r>
      <w:r>
        <w:rPr>
          <w:rFonts w:hint="default" w:ascii="Times New Roman" w:hAnsi="Times New Roman" w:eastAsia="楷体_GB2312" w:cs="Times New Roman"/>
          <w:sz w:val="26"/>
          <w:szCs w:val="2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楷体_GB2312" w:cs="Times New Roman"/>
          <w:sz w:val="26"/>
          <w:szCs w:val="26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6"/>
          <w:szCs w:val="26"/>
          <w:lang w:val="en-US" w:eastAsia="zh-CN"/>
        </w:rPr>
        <w:t>展期：</w:t>
      </w:r>
      <w:r>
        <w:rPr>
          <w:rFonts w:hint="default" w:ascii="Times New Roman" w:hAnsi="Times New Roman" w:eastAsia="楷体_GB2312" w:cs="Times New Roman"/>
          <w:sz w:val="26"/>
          <w:szCs w:val="26"/>
        </w:rPr>
        <w:t>2021</w:t>
      </w:r>
      <w:r>
        <w:rPr>
          <w:rFonts w:hint="eastAsia" w:ascii="Times New Roman" w:hAnsi="Times New Roman" w:eastAsia="楷体_GB2312" w:cs="Times New Roman"/>
          <w:sz w:val="26"/>
          <w:szCs w:val="26"/>
          <w:lang w:val="en-US" w:eastAsia="zh-CN"/>
        </w:rPr>
        <w:t>年7月</w:t>
      </w:r>
      <w:r>
        <w:rPr>
          <w:rFonts w:hint="default" w:ascii="Times New Roman" w:hAnsi="Times New Roman" w:eastAsia="楷体_GB2312" w:cs="Times New Roman"/>
          <w:sz w:val="26"/>
          <w:szCs w:val="26"/>
        </w:rPr>
        <w:t>1</w:t>
      </w:r>
      <w:r>
        <w:rPr>
          <w:rFonts w:hint="eastAsia" w:ascii="Times New Roman" w:hAnsi="Times New Roman" w:eastAsia="楷体_GB2312" w:cs="Times New Roman"/>
          <w:sz w:val="26"/>
          <w:szCs w:val="26"/>
          <w:lang w:val="en-US" w:eastAsia="zh-CN"/>
        </w:rPr>
        <w:t>4日</w:t>
      </w:r>
      <w:r>
        <w:rPr>
          <w:rFonts w:hint="default" w:ascii="Times New Roman" w:hAnsi="Times New Roman" w:eastAsia="楷体_GB2312" w:cs="Times New Roman"/>
          <w:sz w:val="26"/>
          <w:szCs w:val="26"/>
        </w:rPr>
        <w:t>-1</w:t>
      </w:r>
      <w:r>
        <w:rPr>
          <w:rFonts w:hint="eastAsia" w:ascii="Times New Roman" w:hAnsi="Times New Roman" w:eastAsia="楷体_GB2312" w:cs="Times New Roman"/>
          <w:sz w:val="26"/>
          <w:szCs w:val="26"/>
          <w:lang w:val="en-US" w:eastAsia="zh-CN"/>
        </w:rPr>
        <w:t>7日</w:t>
      </w:r>
    </w:p>
    <w:tbl>
      <w:tblPr>
        <w:tblStyle w:val="4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4"/>
        <w:gridCol w:w="844"/>
        <w:gridCol w:w="359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8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6"/>
                <w:szCs w:val="26"/>
                <w:vertAlign w:val="baseline"/>
                <w:lang w:val="en-US" w:eastAsia="zh-CN"/>
              </w:rPr>
              <w:t>时 间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6"/>
                <w:szCs w:val="26"/>
                <w:vertAlign w:val="baseline"/>
                <w:lang w:val="en-US" w:eastAsia="zh-CN"/>
              </w:rPr>
              <w:t>行 程 安 排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6"/>
                <w:szCs w:val="26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7月13日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 xml:space="preserve">11:47 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6"/>
                <w:szCs w:val="26"/>
                <w:vertAlign w:val="baseline"/>
                <w:lang w:val="en-US" w:eastAsia="zh-CN"/>
              </w:rPr>
              <w:t xml:space="preserve">G1918次 </w:t>
            </w: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11:47【郑州东】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---16:45 抵达【上海虹桥】（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大巴车接站</w:t>
            </w: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）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前往上海市奉贤区光明五四会所办理入住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18:00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6"/>
                <w:szCs w:val="26"/>
                <w:vertAlign w:val="baseline"/>
                <w:lang w:val="en-US" w:eastAsia="zh-CN"/>
              </w:rPr>
              <w:t>会务接待用餐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7月14日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8:00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统一乘车前往上海国际博览中心观摩展会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进会场后大家自行参观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color w:val="0000FF"/>
                <w:lang w:val="en-US" w:eastAsia="zh-CN"/>
              </w:rPr>
              <w:t>协会发餐券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15:30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集中乘车返回上海市奉贤区光明五四会所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候车点：</w:t>
            </w:r>
            <w:r>
              <w:rPr>
                <w:rFonts w:hint="eastAsia" w:ascii="宋体" w:hAnsi="宋体"/>
                <w:b/>
                <w:color w:val="0000FF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18:00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6"/>
                <w:szCs w:val="26"/>
                <w:vertAlign w:val="baseline"/>
                <w:lang w:val="en-US" w:eastAsia="zh-CN"/>
              </w:rPr>
              <w:t>参加2021年瓦楞展欢迎晚宴会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7月15日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8:00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退房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如需续住，费用自理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8:30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集中乘车参观</w:t>
            </w: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企业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上海鼎龙机械有限公司</w:t>
            </w: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BHS博凯机械有限公司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上海金山纸业有限公司</w:t>
            </w: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上海太古清风实业有限公司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FF"/>
                <w:sz w:val="26"/>
                <w:szCs w:val="26"/>
                <w:vertAlign w:val="baseline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5:30参观结束后各参会企业及企业家可自行安排</w:t>
            </w:r>
            <w:r>
              <w:rPr>
                <w:rFonts w:hint="eastAsia" w:ascii="Times New Roman" w:hAnsi="Times New Roman" w:eastAsia="楷体_GB2312" w:cs="Times New Roman"/>
                <w:color w:val="0000FF"/>
                <w:sz w:val="26"/>
                <w:szCs w:val="26"/>
                <w:vertAlign w:val="baseline"/>
                <w:lang w:val="en-US" w:eastAsia="zh-CN"/>
              </w:rPr>
              <w:t>观展或</w:t>
            </w: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返程。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7月16日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观展/参观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7月17日</w:t>
            </w:r>
          </w:p>
        </w:tc>
        <w:tc>
          <w:tcPr>
            <w:tcW w:w="25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观展/参观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本次活动结束如有其他活动安排另行通知，请关注群消息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河南省包装技术协会联系人</w:t>
            </w:r>
          </w:p>
        </w:tc>
        <w:tc>
          <w:tcPr>
            <w:tcW w:w="37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王鹏业：18695903968     王莹颖：15981916675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王永新</w:t>
            </w:r>
            <w:r>
              <w:rPr>
                <w:rFonts w:hint="eastAsia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楷体_GB2312" w:cs="Times New Roman"/>
                <w:sz w:val="26"/>
                <w:szCs w:val="26"/>
                <w:vertAlign w:val="baseline"/>
                <w:lang w:val="en-US" w:eastAsia="zh-CN"/>
              </w:rPr>
              <w:t>18530726789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0895"/>
    <w:rsid w:val="363A1861"/>
    <w:rsid w:val="39A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2021-06-28T10:06:00Z</dcterms:created>
  <dc:creator>镜花水月</dc:creator>
  <cp:lastModifiedBy>镜花水月</cp:lastModifiedBy>
  <dcterms:modified xsi:type="dcterms:W3CDTF">2021-06-28T10:12:27Z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021A01326AC0410684518009587487B2</vt:lpwstr>
  </property>
</Properties>
</file>