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50AEE">
      <w:pPr>
        <w:numPr>
          <w:ilvl w:val="0"/>
          <w:numId w:val="0"/>
        </w:numPr>
        <w:spacing w:afterAutospacing="0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附件1</w:t>
      </w:r>
    </w:p>
    <w:p w14:paraId="7FB3EB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36"/>
          <w:szCs w:val="36"/>
          <w:lang w:val="en-US" w:eastAsia="zh-CN" w:bidi="ar-SA"/>
        </w:rPr>
        <w:t>2025年全国机械行业技术技能竞赛——河南赛区凹版印刷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36"/>
          <w:szCs w:val="36"/>
          <w:lang w:val="en-US" w:eastAsia="zh-CN" w:bidi="ar-SA"/>
        </w:rPr>
        <w:t>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36"/>
          <w:szCs w:val="36"/>
          <w:lang w:val="en-US" w:eastAsia="zh-CN" w:bidi="ar-SA"/>
        </w:rPr>
        <w:t>职业技能竞赛赛程须知</w:t>
      </w:r>
    </w:p>
    <w:p w14:paraId="153340A6">
      <w:pPr>
        <w:rPr>
          <w:rFonts w:hint="eastAsia"/>
        </w:rPr>
      </w:pPr>
    </w:p>
    <w:p w14:paraId="0BCE7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为确保2025年全国机械行业技术技能竞赛——河南赛区凹版印刷员职业技能竞赛（预赛）顺利开展，遵循“多方协同、行业指导、广泛参与、德技并重、赛评结合、注重实效、激励成才”的宗旨，坚持公开、公平、公正的原则，现就明确赛事流程具体安排，将有关事项安排如下：</w:t>
      </w:r>
    </w:p>
    <w:p w14:paraId="68CB1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FFFFFF"/>
          <w:lang w:val="en-US" w:eastAsia="zh-CN"/>
        </w:rPr>
        <w:t>一、培训与预赛日程安排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681"/>
        <w:gridCol w:w="4260"/>
        <w:gridCol w:w="1453"/>
      </w:tblGrid>
      <w:tr w14:paraId="2C1A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26" w:type="dxa"/>
            <w:noWrap w:val="0"/>
            <w:vAlign w:val="center"/>
          </w:tcPr>
          <w:p w14:paraId="2345F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681" w:type="dxa"/>
            <w:noWrap w:val="0"/>
            <w:vAlign w:val="center"/>
          </w:tcPr>
          <w:p w14:paraId="04DB4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260" w:type="dxa"/>
            <w:noWrap w:val="0"/>
            <w:vAlign w:val="center"/>
          </w:tcPr>
          <w:p w14:paraId="4A079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主要事项</w:t>
            </w:r>
          </w:p>
        </w:tc>
        <w:tc>
          <w:tcPr>
            <w:tcW w:w="1453" w:type="dxa"/>
            <w:noWrap w:val="0"/>
            <w:vAlign w:val="center"/>
          </w:tcPr>
          <w:p w14:paraId="41C3B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6BEC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26" w:type="dxa"/>
            <w:noWrap w:val="0"/>
            <w:vAlign w:val="center"/>
          </w:tcPr>
          <w:p w14:paraId="6E011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10月10日</w:t>
            </w:r>
          </w:p>
        </w:tc>
        <w:tc>
          <w:tcPr>
            <w:tcW w:w="1681" w:type="dxa"/>
            <w:noWrap w:val="0"/>
            <w:vAlign w:val="center"/>
          </w:tcPr>
          <w:p w14:paraId="5853C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13:00-17:30</w:t>
            </w:r>
          </w:p>
        </w:tc>
        <w:tc>
          <w:tcPr>
            <w:tcW w:w="4260" w:type="dxa"/>
            <w:noWrap w:val="0"/>
            <w:vAlign w:val="center"/>
          </w:tcPr>
          <w:p w14:paraId="5D97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专家、裁判报到、学员</w:t>
            </w:r>
          </w:p>
        </w:tc>
        <w:tc>
          <w:tcPr>
            <w:tcW w:w="1453" w:type="dxa"/>
            <w:noWrap w:val="0"/>
            <w:vAlign w:val="center"/>
          </w:tcPr>
          <w:p w14:paraId="3437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干部学院</w:t>
            </w:r>
          </w:p>
        </w:tc>
      </w:tr>
      <w:tr w14:paraId="5A37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26" w:type="dxa"/>
            <w:vMerge w:val="restart"/>
            <w:noWrap w:val="0"/>
            <w:vAlign w:val="center"/>
          </w:tcPr>
          <w:p w14:paraId="5BB5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10月11日</w:t>
            </w:r>
          </w:p>
        </w:tc>
        <w:tc>
          <w:tcPr>
            <w:tcW w:w="1681" w:type="dxa"/>
            <w:noWrap w:val="0"/>
            <w:vAlign w:val="center"/>
          </w:tcPr>
          <w:p w14:paraId="58E3B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8:30</w:t>
            </w:r>
          </w:p>
        </w:tc>
        <w:tc>
          <w:tcPr>
            <w:tcW w:w="4260" w:type="dxa"/>
            <w:noWrap w:val="0"/>
            <w:vAlign w:val="center"/>
          </w:tcPr>
          <w:p w14:paraId="5D29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  <w:tc>
          <w:tcPr>
            <w:tcW w:w="1453" w:type="dxa"/>
            <w:noWrap w:val="0"/>
            <w:vAlign w:val="center"/>
          </w:tcPr>
          <w:p w14:paraId="6F2B1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会议厅</w:t>
            </w:r>
          </w:p>
        </w:tc>
      </w:tr>
      <w:tr w14:paraId="11F0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326" w:type="dxa"/>
            <w:vMerge w:val="continue"/>
            <w:noWrap w:val="0"/>
            <w:vAlign w:val="center"/>
          </w:tcPr>
          <w:p w14:paraId="59A4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56937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4260" w:type="dxa"/>
            <w:noWrap w:val="0"/>
            <w:vAlign w:val="center"/>
          </w:tcPr>
          <w:p w14:paraId="24063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凹版印刷技术系统培训</w:t>
            </w:r>
          </w:p>
          <w:p w14:paraId="2AABC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授课人：向明强（临沂科技职业学院 包装印刷教育学院副院长）</w:t>
            </w:r>
          </w:p>
        </w:tc>
        <w:tc>
          <w:tcPr>
            <w:tcW w:w="1453" w:type="dxa"/>
            <w:noWrap w:val="0"/>
            <w:vAlign w:val="center"/>
          </w:tcPr>
          <w:p w14:paraId="3DF54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会议厅</w:t>
            </w:r>
          </w:p>
        </w:tc>
      </w:tr>
      <w:tr w14:paraId="4CCA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26" w:type="dxa"/>
            <w:vMerge w:val="continue"/>
            <w:noWrap w:val="0"/>
            <w:vAlign w:val="center"/>
          </w:tcPr>
          <w:p w14:paraId="73AAE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0DACB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13:30-17:30</w:t>
            </w:r>
          </w:p>
        </w:tc>
        <w:tc>
          <w:tcPr>
            <w:tcW w:w="4260" w:type="dxa"/>
            <w:noWrap w:val="0"/>
            <w:vAlign w:val="center"/>
          </w:tcPr>
          <w:p w14:paraId="45B76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凹版印刷技术系统培训</w:t>
            </w:r>
          </w:p>
          <w:p w14:paraId="2000C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授课人：向明强</w:t>
            </w:r>
          </w:p>
        </w:tc>
        <w:tc>
          <w:tcPr>
            <w:tcW w:w="1453" w:type="dxa"/>
            <w:noWrap w:val="0"/>
            <w:vAlign w:val="center"/>
          </w:tcPr>
          <w:p w14:paraId="7B7CD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会议厅</w:t>
            </w:r>
          </w:p>
        </w:tc>
      </w:tr>
      <w:tr w14:paraId="7B1B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26" w:type="dxa"/>
            <w:vMerge w:val="continue"/>
            <w:noWrap w:val="0"/>
            <w:vAlign w:val="center"/>
          </w:tcPr>
          <w:p w14:paraId="44EDB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1F757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18:30-20:30</w:t>
            </w:r>
          </w:p>
        </w:tc>
        <w:tc>
          <w:tcPr>
            <w:tcW w:w="4260" w:type="dxa"/>
            <w:noWrap w:val="0"/>
            <w:vAlign w:val="center"/>
          </w:tcPr>
          <w:p w14:paraId="2EBBE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凹版印刷技术系统培训</w:t>
            </w:r>
          </w:p>
          <w:p w14:paraId="72404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授课人：向明强</w:t>
            </w:r>
          </w:p>
        </w:tc>
        <w:tc>
          <w:tcPr>
            <w:tcW w:w="1453" w:type="dxa"/>
            <w:noWrap w:val="0"/>
            <w:vAlign w:val="center"/>
          </w:tcPr>
          <w:p w14:paraId="0DDA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会议厅</w:t>
            </w:r>
          </w:p>
        </w:tc>
      </w:tr>
      <w:tr w14:paraId="0983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326" w:type="dxa"/>
            <w:vMerge w:val="restart"/>
            <w:noWrap w:val="0"/>
            <w:vAlign w:val="center"/>
          </w:tcPr>
          <w:p w14:paraId="6B71B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10月12日</w:t>
            </w:r>
          </w:p>
        </w:tc>
        <w:tc>
          <w:tcPr>
            <w:tcW w:w="1681" w:type="dxa"/>
            <w:noWrap w:val="0"/>
            <w:vAlign w:val="center"/>
          </w:tcPr>
          <w:p w14:paraId="7692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8:00-10:30</w:t>
            </w:r>
          </w:p>
        </w:tc>
        <w:tc>
          <w:tcPr>
            <w:tcW w:w="4260" w:type="dxa"/>
            <w:noWrap w:val="0"/>
            <w:vAlign w:val="center"/>
          </w:tcPr>
          <w:p w14:paraId="72B19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流程、职业道德培训</w:t>
            </w:r>
          </w:p>
          <w:p w14:paraId="6749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授课人：高瑞霞（临沂科技职业学院智能制造系教授）</w:t>
            </w:r>
          </w:p>
          <w:p w14:paraId="2AB24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朱玉全（临沂科技职业学院包装工程技术专业教授）</w:t>
            </w:r>
          </w:p>
        </w:tc>
        <w:tc>
          <w:tcPr>
            <w:tcW w:w="1453" w:type="dxa"/>
            <w:noWrap w:val="0"/>
            <w:vAlign w:val="center"/>
          </w:tcPr>
          <w:p w14:paraId="233E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会议厅</w:t>
            </w:r>
          </w:p>
        </w:tc>
      </w:tr>
      <w:tr w14:paraId="09AD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26" w:type="dxa"/>
            <w:vMerge w:val="continue"/>
            <w:noWrap w:val="0"/>
            <w:vAlign w:val="center"/>
          </w:tcPr>
          <w:p w14:paraId="3B2D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7429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11:00-12:00</w:t>
            </w:r>
          </w:p>
        </w:tc>
        <w:tc>
          <w:tcPr>
            <w:tcW w:w="4260" w:type="dxa"/>
            <w:noWrap w:val="0"/>
            <w:vAlign w:val="center"/>
          </w:tcPr>
          <w:p w14:paraId="2B0D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理论考试（闭卷）</w:t>
            </w:r>
          </w:p>
          <w:p w14:paraId="7644D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负责人：高瑞霞  朱玉全</w:t>
            </w:r>
          </w:p>
        </w:tc>
        <w:tc>
          <w:tcPr>
            <w:tcW w:w="1453" w:type="dxa"/>
            <w:noWrap w:val="0"/>
            <w:vAlign w:val="center"/>
          </w:tcPr>
          <w:p w14:paraId="2DB91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会议厅</w:t>
            </w:r>
          </w:p>
        </w:tc>
      </w:tr>
      <w:tr w14:paraId="08C0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26" w:type="dxa"/>
            <w:vMerge w:val="continue"/>
            <w:noWrap w:val="0"/>
            <w:vAlign w:val="center"/>
          </w:tcPr>
          <w:p w14:paraId="6E9E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29C8F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13:30-18:00</w:t>
            </w:r>
          </w:p>
        </w:tc>
        <w:tc>
          <w:tcPr>
            <w:tcW w:w="4260" w:type="dxa"/>
            <w:noWrap w:val="0"/>
            <w:vAlign w:val="center"/>
          </w:tcPr>
          <w:p w14:paraId="70CDC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实操考试</w:t>
            </w:r>
          </w:p>
        </w:tc>
        <w:tc>
          <w:tcPr>
            <w:tcW w:w="1453" w:type="dxa"/>
            <w:noWrap w:val="0"/>
            <w:vAlign w:val="center"/>
          </w:tcPr>
          <w:p w14:paraId="0C79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银金达车间</w:t>
            </w:r>
          </w:p>
        </w:tc>
      </w:tr>
      <w:tr w14:paraId="2919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26" w:type="dxa"/>
            <w:noWrap w:val="0"/>
            <w:vAlign w:val="center"/>
          </w:tcPr>
          <w:p w14:paraId="3C89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10月13日</w:t>
            </w:r>
          </w:p>
        </w:tc>
        <w:tc>
          <w:tcPr>
            <w:tcW w:w="1681" w:type="dxa"/>
            <w:noWrap w:val="0"/>
            <w:vAlign w:val="center"/>
          </w:tcPr>
          <w:p w14:paraId="5B4C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8:00-12:00</w:t>
            </w:r>
          </w:p>
        </w:tc>
        <w:tc>
          <w:tcPr>
            <w:tcW w:w="4260" w:type="dxa"/>
            <w:noWrap w:val="0"/>
            <w:vAlign w:val="center"/>
          </w:tcPr>
          <w:p w14:paraId="3255C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阅卷、统分</w:t>
            </w:r>
          </w:p>
        </w:tc>
        <w:tc>
          <w:tcPr>
            <w:tcW w:w="1453" w:type="dxa"/>
            <w:noWrap w:val="0"/>
            <w:vAlign w:val="center"/>
          </w:tcPr>
          <w:p w14:paraId="7CD03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会议室</w:t>
            </w:r>
          </w:p>
        </w:tc>
      </w:tr>
    </w:tbl>
    <w:p w14:paraId="33A6B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FFFFFF"/>
          <w:lang w:val="en-US" w:eastAsia="zh-CN"/>
        </w:rPr>
        <w:t>二、预赛方式</w:t>
      </w:r>
    </w:p>
    <w:p w14:paraId="48EC4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本届预赛仅设置职工组，采取个人赛的方式，由参赛选手独立完成各项竞赛科目。</w:t>
      </w:r>
    </w:p>
    <w:p w14:paraId="1D055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采取理论知识考试和操作技能考核的方式进行，预赛各项成绩均合格的选手，颁发相应等级的机械行业职业能力证书。</w:t>
      </w:r>
    </w:p>
    <w:p w14:paraId="2880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本次预赛为选拔赛，不单独设置个人和团体奖励。</w:t>
      </w:r>
    </w:p>
    <w:p w14:paraId="74025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FFFFFF"/>
          <w:lang w:val="en-US" w:eastAsia="zh-CN"/>
        </w:rPr>
        <w:t>三、竞赛规则及主要考核模块</w:t>
      </w:r>
    </w:p>
    <w:p w14:paraId="3F743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参赛选手先进行理论考试，成绩合格才能进入实操考试；理论与实操均合格者，按操作技能考核和理论知识考试成绩分别占70%、30%的比例构成竞赛综合成绩，综合成绩排名晋级全国决赛，晋级名额按照报名比例核算具体数量。</w:t>
      </w:r>
    </w:p>
    <w:p w14:paraId="5B102C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0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理论知识考试：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采用笔试方式，考试时间为60分钟。命题依据为《凹版印刷员职业技能竞赛赛项考核大纲》。</w:t>
      </w:r>
    </w:p>
    <w:p w14:paraId="0DBC6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0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理论知识考试题型为：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单项选择题、多项选择题、判断题三种类型题，共100题。其中基础知识部分占30％，专业知识部分占70％。</w:t>
      </w:r>
    </w:p>
    <w:p w14:paraId="03E18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shd w:val="clear" w:color="auto" w:fill="FFFFFF"/>
          <w:lang w:val="en-US" w:eastAsia="zh-CN" w:bidi="ar-SA"/>
        </w:rPr>
        <w:t xml:space="preserve">3.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操作技能考核：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考核时间为90分钟，参赛选手休息、如厕时间均计入比赛时间内。主要完成以下任务（根据企业实际可调整同任务同难度的其他项目）：</w:t>
      </w:r>
    </w:p>
    <w:p w14:paraId="59AD1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任务一：专色油墨制备与质量验证；</w:t>
      </w:r>
    </w:p>
    <w:p w14:paraId="4AE2A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任务二：试印与印品质量检测；</w:t>
      </w:r>
    </w:p>
    <w:p w14:paraId="59EA0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任务三：设备维护与资源回收。</w:t>
      </w:r>
    </w:p>
    <w:p w14:paraId="5CCCD210"/>
    <w:sectPr>
      <w:footerReference r:id="rId3" w:type="default"/>
      <w:pgSz w:w="11906" w:h="16838"/>
      <w:pgMar w:top="1440" w:right="1701" w:bottom="1440" w:left="1701" w:header="851" w:footer="737" w:gutter="0"/>
      <w:pgNumType w:fmt="decimal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A05D9">
    <w:pPr>
      <w:pStyle w:val="3"/>
      <w:ind w:right="210" w:rightChars="100"/>
      <w:jc w:val="right"/>
    </w:pPr>
    <w:r>
      <w:rPr>
        <w:rFonts w:hint="eastAsia" w:ascii="仿宋_GB2312" w:hAnsi="仿宋_GB2312" w:eastAsia="仿宋_GB2312" w:cs="仿宋_GB2312"/>
        <w:kern w:val="0"/>
        <w:sz w:val="32"/>
        <w:szCs w:val="32"/>
      </w:rPr>
      <w:t>—</w:t>
    </w:r>
    <w:r>
      <w:rPr>
        <w:rFonts w:hint="default" w:ascii="Times New Roman" w:hAnsi="Times New Roman" w:cs="Times New Roman"/>
        <w:kern w:val="0"/>
        <w:sz w:val="32"/>
        <w:szCs w:val="32"/>
      </w:rPr>
      <w:t xml:space="preserve"> </w:t>
    </w:r>
    <w:r>
      <w:rPr>
        <w:rFonts w:hint="default" w:ascii="Times New Roman" w:hAnsi="Times New Roman" w:cs="Times New Roman"/>
        <w:kern w:val="0"/>
        <w:sz w:val="32"/>
        <w:szCs w:val="32"/>
      </w:rPr>
      <w:fldChar w:fldCharType="begin"/>
    </w:r>
    <w:r>
      <w:rPr>
        <w:rFonts w:hint="default" w:ascii="Times New Roman" w:hAnsi="Times New Roman" w:cs="Times New Roman"/>
        <w:kern w:val="0"/>
        <w:sz w:val="32"/>
        <w:szCs w:val="32"/>
      </w:rPr>
      <w:instrText xml:space="preserve"> PAGE </w:instrText>
    </w:r>
    <w:r>
      <w:rPr>
        <w:rFonts w:hint="default" w:ascii="Times New Roman" w:hAnsi="Times New Roman" w:cs="Times New Roman"/>
        <w:kern w:val="0"/>
        <w:sz w:val="32"/>
        <w:szCs w:val="32"/>
      </w:rPr>
      <w:fldChar w:fldCharType="separate"/>
    </w:r>
    <w:r>
      <w:rPr>
        <w:rFonts w:hint="default" w:ascii="Times New Roman" w:hAnsi="Times New Roman" w:cs="Times New Roman"/>
        <w:kern w:val="0"/>
        <w:sz w:val="32"/>
        <w:szCs w:val="32"/>
      </w:rPr>
      <w:t>11</w:t>
    </w:r>
    <w:r>
      <w:rPr>
        <w:rFonts w:hint="default" w:ascii="Times New Roman" w:hAnsi="Times New Roman" w:cs="Times New Roman"/>
        <w:kern w:val="0"/>
        <w:sz w:val="32"/>
        <w:szCs w:val="32"/>
      </w:rPr>
      <w:fldChar w:fldCharType="end"/>
    </w:r>
    <w:r>
      <w:rPr>
        <w:rFonts w:hint="default" w:ascii="Times New Roman" w:hAnsi="Times New Roman" w:cs="Times New Roman"/>
        <w:kern w:val="0"/>
        <w:sz w:val="32"/>
        <w:szCs w:val="32"/>
      </w:rPr>
      <w:t xml:space="preserve"> </w:t>
    </w:r>
    <w:r>
      <w:rPr>
        <w:rFonts w:hint="eastAsia" w:ascii="仿宋_GB2312" w:hAnsi="仿宋_GB2312" w:eastAsia="仿宋_GB2312" w:cs="仿宋_GB2312"/>
        <w:kern w:val="0"/>
        <w:sz w:val="32"/>
        <w:szCs w:val="32"/>
      </w:rPr>
      <w:t>—</w:t>
    </w:r>
  </w:p>
  <w:p w14:paraId="13CAEEF2">
    <w:pPr>
      <w:pStyle w:val="3"/>
      <w:ind w:right="210" w:rightChars="100"/>
      <w:jc w:val="right"/>
      <w:rPr>
        <w:rFonts w:hint="default" w:ascii="Times New Roman" w:hAnsi="Times New Roman" w:cs="Times New Roman"/>
        <w:sz w:val="32"/>
        <w:szCs w:val="32"/>
      </w:rPr>
    </w:pPr>
  </w:p>
  <w:p w14:paraId="6C50B05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F43A1"/>
    <w:multiLevelType w:val="singleLevel"/>
    <w:tmpl w:val="1E9F43A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57933"/>
    <w:rsid w:val="30D57933"/>
    <w:rsid w:val="5F1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949</Characters>
  <Lines>0</Lines>
  <Paragraphs>0</Paragraphs>
  <TotalTime>0</TotalTime>
  <ScaleCrop>false</ScaleCrop>
  <LinksUpToDate>false</LinksUpToDate>
  <CharactersWithSpaces>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2025-09-04T09:16:00Z</dcterms:created>
  <dc:creator>W</dc:creator>
  <cp:lastModifiedBy>W</cp:lastModifiedBy>
  <dcterms:modified xsi:type="dcterms:W3CDTF">2025-09-05T03:09:04Z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847CC80CA39C45539FEE2479CCED12FC_11</vt:lpwstr>
  </property>
  <property fmtid="{D5CDD505-2E9C-101B-9397-08002B2CF9AE}" pid="4" name="KSOTemplateDocerSaveRecord">
    <vt:lpwstr>eyJoZGlkIjoiNjEzOTc3YjI1NTE1ZjMzZTJkYzQ4ZTZiODcwMTgyZWQiLCJ1c2VySWQiOiIxOTU2ODc0NjQifQ==</vt:lpwstr>
  </property>
</Properties>
</file>